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DD" w:rsidRPr="00F212DD" w:rsidRDefault="00F212DD" w:rsidP="00F212DD">
      <w:pPr>
        <w:spacing w:after="300" w:line="390" w:lineRule="atLeast"/>
        <w:textAlignment w:val="baseline"/>
        <w:outlineLvl w:val="0"/>
        <w:rPr>
          <w:rFonts w:ascii="Verdana" w:eastAsia="Times New Roman" w:hAnsi="Verdana" w:cs="Times New Roman"/>
          <w:b/>
          <w:bCs/>
          <w:color w:val="4A4A4A"/>
          <w:kern w:val="36"/>
          <w:sz w:val="30"/>
          <w:szCs w:val="30"/>
          <w:lang w:eastAsia="ru-RU"/>
        </w:rPr>
      </w:pPr>
      <w:r w:rsidRPr="00F212DD">
        <w:rPr>
          <w:rFonts w:ascii="Verdana" w:eastAsia="Times New Roman" w:hAnsi="Verdana" w:cs="Times New Roman"/>
          <w:b/>
          <w:bCs/>
          <w:color w:val="4A4A4A"/>
          <w:kern w:val="36"/>
          <w:sz w:val="30"/>
          <w:szCs w:val="30"/>
          <w:lang w:eastAsia="ru-RU"/>
        </w:rPr>
        <w:t>Письмо Минтруда России от 13.11.2015 N 18-2/10/П-7073 "О критериях привлечения к ответственности за коррупционные правонарушения" (вместе с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МИНИСТЕРСТВО ТРУДА И СОЦИАЛЬНОЙ ЗАЩИТЫ РОССИЙСКОЙ ФЕДЕРАЦИИ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ПИСЬМО</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от 13 ноября 2015 г. N 18-2/10/П-7073</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Минтруд России направляет для использования в работе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подпункта "в"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Просим довести Методические рекомендации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Возможные предложения по совершенствованию Методических рекомендаций,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М.А.ТОПИЛИН</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Приложение</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МЕТОДИЧЕСКИЕ РЕКОМЕНДАЦИИ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ПО ПРИВЛЕЧЕНИЮ К ОТВЕТСТВЕННОСТИ ГОСУДАРСТВЕННЫХ</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(МУНИЦИПАЛЬНЫХ) СЛУЖАЩИХ ЗА НЕСОБЛЮДЕНИЕ ОГРАНИЧЕНИЙ</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И ЗАПРЕТОВ, ТРЕБОВАНИЙ О ПРЕДОТВРАЩЕНИИ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ИЛИ ОБ УРЕГУЛИРОВАНИИ КОНФЛИКТА ИНТЕРЕСОВ</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И НЕИСПОЛНЕНИЕ ОБЯЗАННОСТЕЙ, УСТАНОВЛЕННЫХ</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В ЦЕЛЯХ ПРОТИВОДЕЙСТВИЯ КОРРУПЦИИ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lastRenderedPageBreak/>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2. Не образует коррупционного проступка и не влечет применения взысканий: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 xml:space="preserve">в) заполнение служащим Справки в ином, не общепринятом, орфографическом порядке, при котором сохраняется смысловое содержание данных в Справке, </w:t>
      </w:r>
      <w:proofErr w:type="gramStart"/>
      <w:r w:rsidRPr="00F212DD">
        <w:rPr>
          <w:rFonts w:ascii="Verdana" w:eastAsia="Times New Roman" w:hAnsi="Verdana" w:cs="Times New Roman"/>
          <w:color w:val="000000"/>
          <w:sz w:val="23"/>
          <w:szCs w:val="23"/>
          <w:lang w:eastAsia="ru-RU"/>
        </w:rPr>
        <w:t>либо</w:t>
      </w:r>
      <w:proofErr w:type="gramEnd"/>
      <w:r w:rsidRPr="00F212DD">
        <w:rPr>
          <w:rFonts w:ascii="Verdana" w:eastAsia="Times New Roman" w:hAnsi="Verdana" w:cs="Times New Roman"/>
          <w:color w:val="000000"/>
          <w:sz w:val="23"/>
          <w:szCs w:val="23"/>
          <w:lang w:eastAsia="ru-RU"/>
        </w:rPr>
        <w:t xml:space="preserve"> когда заполнены разделы, графы Справки, не подлежащие заполнению. </w:t>
      </w:r>
      <w:proofErr w:type="gramStart"/>
      <w:r w:rsidRPr="00F212DD">
        <w:rPr>
          <w:rFonts w:ascii="Verdana" w:eastAsia="Times New Roman" w:hAnsi="Verdana" w:cs="Times New Roman"/>
          <w:color w:val="000000"/>
          <w:sz w:val="23"/>
          <w:szCs w:val="23"/>
          <w:lang w:eastAsia="ru-RU"/>
        </w:rPr>
        <w:t>Например</w:t>
      </w:r>
      <w:proofErr w:type="gramEnd"/>
      <w:r w:rsidRPr="00F212DD">
        <w:rPr>
          <w:rFonts w:ascii="Verdana" w:eastAsia="Times New Roman" w:hAnsi="Verdana" w:cs="Times New Roman"/>
          <w:color w:val="000000"/>
          <w:sz w:val="23"/>
          <w:szCs w:val="23"/>
          <w:lang w:eastAsia="ru-RU"/>
        </w:rPr>
        <w:t>:</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указание срочных обязательств финансового характера на сумму менее 500 000 рублей и т.д.;</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4. За нарушение требований законодательства о противодействии коррупции применяются следующие виды взысканий: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замечание;</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выговор;</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строгий выговор (для государственных служащих, замещающих должности военной и правоохранительной службы);</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предупреждение о неполном служебном (должностном) соответствии;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д) увольнение с государственной (муниципальной) службы в связи с утратой доверия.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5. При определении конкретного вида взыскания, которое подлежит применению, должны учитываться следующие критерии: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характер и тяжесть совершенного нарушения;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обстоятельства, при которых совершено нарушение;</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соблюдение служащим других запретов, исполнение других обязанностей, установленных в целях противодействия коррупции;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предшествующие результаты исполнения служащим своих должностных обязанностей.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д) сокрытия информации о фактах получения доходов от продажи имущества по цене существенно выше рыночной;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N 1.</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Примерный перечень ситуаций, которые могут быть расценены как малозначительные проступки, приведен в приложении N 2.</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9. В случаях впервые совершенных несущественных проступков, примерный перечень которых приведен в приложении N 3, и при отсутствии отягчающих обстоятельств, взыскания могут не применяться.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10. В качестве отягчающих обстоятельств могут рассматриваться: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одновременное нарушение двух и более требований законодательства о противодействии коррупции;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наличие неснятого дисциплинарного взыскания;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нарушение требований законодательства о противодействии коррупции в рамках предыдущих декларационных кампаний.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11. В качестве смягчающих обстоятельств могут рассматриваться: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совершение служащим нарушения требований законодательства о противодействии коррупции впервые;</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эффективное выполнение особо важных и сложных заданий;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наличие поощрений в отчетном периоде (государственные и ведомственные награды, почетные грамоты, благодарности и т.п.);</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N 1065.</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Наличие обстоятельств, указанных в подпунктах "б" и "в" пункта 10, рекомендуется определять путем получения у непосредственного руководителя служащего характеризующих его данных.</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Приложение N 1</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к Методическим рекомендациям</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по привлечению к ответственности</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государственных (муниципальных)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служащих за несоблюдение ограничений</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 запретов, требований о предотвращении</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или об урегулировании конфликта</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интересов, неисполнение обязанностей,</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установленных в целях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противодействия коррупции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ПРИМЕРНЫЙ ПЕРЕЧЕНЬ</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СИТУАЦИЙ, КОТОРЫЕ МОГУТ БЫТЬ РАСЦЕНЕНЫ КАК ЗНАЧИТЕЛЬНЫЕ</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ПРОСТУПКИ, ВЛЕКУЩИЕ УВОЛЬНЕНИЕ ГОСУДАРСТВЕННОГО</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(МУНИЦИПАЛЬНОГО) СЛУЖАЩЕГО В СВЯЗИ С УТРАТОЙ ДОВЕРИЯ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 Не представлены сведения о своих доходах, расходах, имуществе, обязательствах имущественного характера.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3. Служащим указаны недостоверные сведения о доходах (величина ошибки более 20% от размера общего дохода служащего и членов его семьи в год).</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 xml:space="preserve">а) </w:t>
      </w:r>
      <w:proofErr w:type="spellStart"/>
      <w:r w:rsidRPr="00F212DD">
        <w:rPr>
          <w:rFonts w:ascii="Verdana" w:eastAsia="Times New Roman" w:hAnsi="Verdana" w:cs="Times New Roman"/>
          <w:color w:val="000000"/>
          <w:sz w:val="23"/>
          <w:szCs w:val="23"/>
          <w:lang w:eastAsia="ru-RU"/>
        </w:rPr>
        <w:t>неуказания</w:t>
      </w:r>
      <w:proofErr w:type="spellEnd"/>
      <w:r w:rsidRPr="00F212DD">
        <w:rPr>
          <w:rFonts w:ascii="Verdana" w:eastAsia="Times New Roman" w:hAnsi="Verdana" w:cs="Times New Roman"/>
          <w:color w:val="000000"/>
          <w:sz w:val="23"/>
          <w:szCs w:val="23"/>
          <w:lang w:eastAsia="ru-RU"/>
        </w:rPr>
        <w:t xml:space="preserve"> соответствующих сведений о расходах в разделе 2 Справки и одновременного </w:t>
      </w:r>
      <w:proofErr w:type="spellStart"/>
      <w:r w:rsidRPr="00F212DD">
        <w:rPr>
          <w:rFonts w:ascii="Verdana" w:eastAsia="Times New Roman" w:hAnsi="Verdana" w:cs="Times New Roman"/>
          <w:color w:val="000000"/>
          <w:sz w:val="23"/>
          <w:szCs w:val="23"/>
          <w:lang w:eastAsia="ru-RU"/>
        </w:rPr>
        <w:t>неуказания</w:t>
      </w:r>
      <w:proofErr w:type="spellEnd"/>
      <w:r w:rsidRPr="00F212DD">
        <w:rPr>
          <w:rFonts w:ascii="Verdana" w:eastAsia="Times New Roman" w:hAnsi="Verdana" w:cs="Times New Roman"/>
          <w:color w:val="000000"/>
          <w:sz w:val="23"/>
          <w:szCs w:val="23"/>
          <w:lang w:eastAsia="ru-RU"/>
        </w:rPr>
        <w:t xml:space="preserve"> сведений о приобретенном имуществе в разделе 3 и (или) в разделе 5 Справки;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 xml:space="preserve">б) </w:t>
      </w:r>
      <w:proofErr w:type="spellStart"/>
      <w:r w:rsidRPr="00F212DD">
        <w:rPr>
          <w:rFonts w:ascii="Verdana" w:eastAsia="Times New Roman" w:hAnsi="Verdana" w:cs="Times New Roman"/>
          <w:color w:val="000000"/>
          <w:sz w:val="23"/>
          <w:szCs w:val="23"/>
          <w:lang w:eastAsia="ru-RU"/>
        </w:rPr>
        <w:t>неуказания</w:t>
      </w:r>
      <w:proofErr w:type="spellEnd"/>
      <w:r w:rsidRPr="00F212DD">
        <w:rPr>
          <w:rFonts w:ascii="Verdana" w:eastAsia="Times New Roman" w:hAnsi="Verdana" w:cs="Times New Roman"/>
          <w:color w:val="000000"/>
          <w:sz w:val="23"/>
          <w:szCs w:val="23"/>
          <w:lang w:eastAsia="ru-RU"/>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6. Представлены недостоверные сведения, способствующие сокрытию информации о наличии конфликта интересов, в том числе:</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 xml:space="preserve">7. Представление недостоверных сведений, способствующих сокрытию информации о нарушении запретов, </w:t>
      </w:r>
      <w:proofErr w:type="gramStart"/>
      <w:r w:rsidRPr="00F212DD">
        <w:rPr>
          <w:rFonts w:ascii="Verdana" w:eastAsia="Times New Roman" w:hAnsi="Verdana" w:cs="Times New Roman"/>
          <w:color w:val="000000"/>
          <w:sz w:val="23"/>
          <w:szCs w:val="23"/>
          <w:lang w:eastAsia="ru-RU"/>
        </w:rPr>
        <w:t>например</w:t>
      </w:r>
      <w:proofErr w:type="gramEnd"/>
      <w:r w:rsidRPr="00F212DD">
        <w:rPr>
          <w:rFonts w:ascii="Verdana" w:eastAsia="Times New Roman" w:hAnsi="Verdana" w:cs="Times New Roman"/>
          <w:color w:val="000000"/>
          <w:sz w:val="23"/>
          <w:szCs w:val="23"/>
          <w:lang w:eastAsia="ru-RU"/>
        </w:rPr>
        <w:t>:</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а) о получении служащим дохода от предпринимательской деятельности;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о владении (пользовании) иностранными финансовыми инструментами;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о наличии счета (счетов) в иностранном(</w:t>
      </w:r>
      <w:proofErr w:type="spellStart"/>
      <w:r w:rsidRPr="00F212DD">
        <w:rPr>
          <w:rFonts w:ascii="Verdana" w:eastAsia="Times New Roman" w:hAnsi="Verdana" w:cs="Times New Roman"/>
          <w:color w:val="000000"/>
          <w:sz w:val="23"/>
          <w:szCs w:val="23"/>
          <w:lang w:eastAsia="ru-RU"/>
        </w:rPr>
        <w:t>ых</w:t>
      </w:r>
      <w:proofErr w:type="spellEnd"/>
      <w:r w:rsidRPr="00F212DD">
        <w:rPr>
          <w:rFonts w:ascii="Verdana" w:eastAsia="Times New Roman" w:hAnsi="Verdana" w:cs="Times New Roman"/>
          <w:color w:val="000000"/>
          <w:sz w:val="23"/>
          <w:szCs w:val="23"/>
          <w:lang w:eastAsia="ru-RU"/>
        </w:rPr>
        <w:t>) банке (банках).</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9. Сокрытие сведений о находящемся в собственности недвижимом имуществе, расположенном за пределами Российской Федерации.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Приложение N 2</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к Методическим рекомендациям</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по привлечению к ответственности</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государственных (муниципальных)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служащих за несоблюдение ограничений</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 запретов, требований о предотвращении</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или об урегулировании конфликта</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интересов, неисполнение обязанностей,</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установленных в целях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противодействия коррупции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ПРИМЕРНЫЙ ПЕРЕЧЕНЬ</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СИТУАЦИЙ, КОТОРЫЕ МОГУТ БЫТЬ РАСЦЕНЕНЫ</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КАК МАЛОЗНАЧИТЕЛЬНЫЕ ПРОСТУПКИ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Приложение N 3</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к Методическим рекомендациям</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по привлечению к ответственности</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государственных (муниципальных)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служащих за несоблюдение ограничений</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 запретов, требований о предотвращении</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или об урегулировании конфликта</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интересов, неисполнение обязанностей,</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установленных в целях</w:t>
      </w:r>
    </w:p>
    <w:p w:rsidR="00F212DD" w:rsidRPr="00F212DD" w:rsidRDefault="00F212DD" w:rsidP="00F212DD">
      <w:pPr>
        <w:spacing w:after="0" w:line="240" w:lineRule="auto"/>
        <w:jc w:val="right"/>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противодействия коррупции</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ПРИМЕРНЫЙ ПЕРЕЧЕНЬ</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СИТУАЦИЙ, КОТОРЫЕ МОГУТ БЫТЬ РАСЦЕНЕНЫ</w:t>
      </w:r>
    </w:p>
    <w:p w:rsidR="00F212DD" w:rsidRPr="00F212DD" w:rsidRDefault="00F212DD" w:rsidP="00F212DD">
      <w:pPr>
        <w:spacing w:after="0" w:line="240" w:lineRule="auto"/>
        <w:jc w:val="center"/>
        <w:textAlignment w:val="baseline"/>
        <w:rPr>
          <w:rFonts w:ascii="Verdana" w:eastAsia="Times New Roman" w:hAnsi="Verdana" w:cs="Times New Roman"/>
          <w:b/>
          <w:bCs/>
          <w:color w:val="000000"/>
          <w:sz w:val="23"/>
          <w:szCs w:val="23"/>
          <w:lang w:eastAsia="ru-RU"/>
        </w:rPr>
      </w:pPr>
      <w:r w:rsidRPr="00F212DD">
        <w:rPr>
          <w:rFonts w:ascii="Verdana" w:eastAsia="Times New Roman" w:hAnsi="Verdana" w:cs="Times New Roman"/>
          <w:b/>
          <w:bCs/>
          <w:color w:val="000000"/>
          <w:sz w:val="23"/>
          <w:szCs w:val="23"/>
          <w:lang w:eastAsia="ru-RU"/>
        </w:rPr>
        <w:t>КАК НЕСУЩЕСТВЕННЫЕ ПРОСТУПКИ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2. Объект недвижимого имущества, находящийся в пользовании по договору социального найма, указан в разделе "Недвижимое имущество".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F212DD" w:rsidRPr="00F212DD" w:rsidRDefault="00F212DD" w:rsidP="00F212DD">
      <w:pPr>
        <w:spacing w:after="0" w:line="240" w:lineRule="auto"/>
        <w:jc w:val="both"/>
        <w:textAlignment w:val="baseline"/>
        <w:rPr>
          <w:rFonts w:ascii="Verdana" w:eastAsia="Times New Roman" w:hAnsi="Verdana" w:cs="Times New Roman"/>
          <w:color w:val="000000"/>
          <w:sz w:val="23"/>
          <w:szCs w:val="23"/>
          <w:lang w:eastAsia="ru-RU"/>
        </w:rPr>
      </w:pPr>
      <w:r w:rsidRPr="00F212DD">
        <w:rPr>
          <w:rFonts w:ascii="Verdana" w:eastAsia="Times New Roman" w:hAnsi="Verdana" w:cs="Times New Roman"/>
          <w:color w:val="000000"/>
          <w:sz w:val="23"/>
          <w:szCs w:val="23"/>
          <w:lang w:eastAsia="ru-RU"/>
        </w:rPr>
        <w:t>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C11FF6" w:rsidRDefault="00C11FF6">
      <w:bookmarkStart w:id="0" w:name="_GoBack"/>
      <w:bookmarkEnd w:id="0"/>
    </w:p>
    <w:sectPr w:rsidR="00C11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DD"/>
    <w:rsid w:val="00C11FF6"/>
    <w:rsid w:val="00F2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F6AA9-BAB4-4C33-86F9-224723A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2DD"/>
    <w:rPr>
      <w:rFonts w:ascii="Times New Roman" w:eastAsia="Times New Roman" w:hAnsi="Times New Roman" w:cs="Times New Roman"/>
      <w:b/>
      <w:bCs/>
      <w:kern w:val="36"/>
      <w:sz w:val="48"/>
      <w:szCs w:val="48"/>
      <w:lang w:eastAsia="ru-RU"/>
    </w:rPr>
  </w:style>
  <w:style w:type="paragraph" w:customStyle="1" w:styleId="pj">
    <w:name w:val="pj"/>
    <w:basedOn w:val="a"/>
    <w:rsid w:val="00F2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F21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1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3486</Words>
  <Characters>19876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Письмо Минтруда России от 13.11.2015 N 18-2/10/П-7073 "О критериях привлечения к</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2017-08-29T21:04:00Z</dcterms:created>
  <dcterms:modified xsi:type="dcterms:W3CDTF">2017-08-29T21:04:00Z</dcterms:modified>
</cp:coreProperties>
</file>